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F11" w:rsidRPr="00744B58" w:rsidRDefault="00D76F11">
      <w:pPr>
        <w:pStyle w:val="ConsPlusTitle"/>
        <w:jc w:val="center"/>
        <w:rPr>
          <w:rFonts w:ascii="Times New Roman" w:hAnsi="Times New Roman" w:cs="Times New Roman"/>
        </w:rPr>
      </w:pPr>
      <w:bookmarkStart w:id="0" w:name="_GoBack"/>
      <w:r w:rsidRPr="00744B58">
        <w:rPr>
          <w:rFonts w:ascii="Times New Roman" w:hAnsi="Times New Roman" w:cs="Times New Roman"/>
        </w:rPr>
        <w:t>МИНИСТЕРСТВО ЭКОНОМИЧЕСКОГО РАЗВИТИЯ РОССИЙСКОЙ ФЕДЕРАЦИИ</w:t>
      </w:r>
    </w:p>
    <w:p w:rsidR="00D76F11" w:rsidRPr="00744B58" w:rsidRDefault="00D76F11">
      <w:pPr>
        <w:pStyle w:val="ConsPlusTitle"/>
        <w:jc w:val="center"/>
        <w:rPr>
          <w:rFonts w:ascii="Times New Roman" w:hAnsi="Times New Roman" w:cs="Times New Roman"/>
        </w:rPr>
      </w:pPr>
    </w:p>
    <w:p w:rsidR="00D76F11" w:rsidRPr="00744B58" w:rsidRDefault="00D76F11">
      <w:pPr>
        <w:pStyle w:val="ConsPlusTitle"/>
        <w:jc w:val="center"/>
        <w:rPr>
          <w:rFonts w:ascii="Times New Roman" w:hAnsi="Times New Roman" w:cs="Times New Roman"/>
        </w:rPr>
      </w:pPr>
      <w:r w:rsidRPr="00744B58">
        <w:rPr>
          <w:rFonts w:ascii="Times New Roman" w:hAnsi="Times New Roman" w:cs="Times New Roman"/>
        </w:rPr>
        <w:t>ПИСЬМО</w:t>
      </w:r>
    </w:p>
    <w:p w:rsidR="00D76F11" w:rsidRPr="00744B58" w:rsidRDefault="00D76F11">
      <w:pPr>
        <w:pStyle w:val="ConsPlusTitle"/>
        <w:jc w:val="center"/>
        <w:rPr>
          <w:rFonts w:ascii="Times New Roman" w:hAnsi="Times New Roman" w:cs="Times New Roman"/>
        </w:rPr>
      </w:pPr>
      <w:r w:rsidRPr="00744B58">
        <w:rPr>
          <w:rFonts w:ascii="Times New Roman" w:hAnsi="Times New Roman" w:cs="Times New Roman"/>
        </w:rPr>
        <w:t>от 26 мая 2015 г. N ОГ-Д23-7475</w:t>
      </w:r>
    </w:p>
    <w:p w:rsidR="00D76F11" w:rsidRPr="00744B58" w:rsidRDefault="00D76F11">
      <w:pPr>
        <w:pStyle w:val="ConsPlusTitle"/>
        <w:jc w:val="center"/>
        <w:rPr>
          <w:rFonts w:ascii="Times New Roman" w:hAnsi="Times New Roman" w:cs="Times New Roman"/>
        </w:rPr>
      </w:pPr>
    </w:p>
    <w:p w:rsidR="00D76F11" w:rsidRPr="00744B58" w:rsidRDefault="00D76F11">
      <w:pPr>
        <w:pStyle w:val="ConsPlusTitle"/>
        <w:jc w:val="center"/>
        <w:rPr>
          <w:rFonts w:ascii="Times New Roman" w:hAnsi="Times New Roman" w:cs="Times New Roman"/>
        </w:rPr>
      </w:pPr>
      <w:r w:rsidRPr="00744B58">
        <w:rPr>
          <w:rFonts w:ascii="Times New Roman" w:hAnsi="Times New Roman" w:cs="Times New Roman"/>
        </w:rPr>
        <w:t>О РАССМОТРЕНИИ ОБРАЩЕНИЯ</w:t>
      </w:r>
    </w:p>
    <w:p w:rsidR="00D76F11" w:rsidRPr="00744B58" w:rsidRDefault="00D76F11">
      <w:pPr>
        <w:pStyle w:val="ConsPlusNormal"/>
        <w:ind w:firstLine="540"/>
        <w:jc w:val="both"/>
        <w:rPr>
          <w:rFonts w:ascii="Times New Roman" w:hAnsi="Times New Roman" w:cs="Times New Roman"/>
        </w:rPr>
      </w:pPr>
    </w:p>
    <w:p w:rsidR="00D76F11" w:rsidRPr="00744B58" w:rsidRDefault="00D76F11">
      <w:pPr>
        <w:pStyle w:val="ConsPlusNormal"/>
        <w:ind w:firstLine="540"/>
        <w:jc w:val="both"/>
        <w:rPr>
          <w:rFonts w:ascii="Times New Roman" w:hAnsi="Times New Roman" w:cs="Times New Roman"/>
        </w:rPr>
      </w:pPr>
      <w:r w:rsidRPr="00744B58">
        <w:rPr>
          <w:rFonts w:ascii="Times New Roman" w:hAnsi="Times New Roman" w:cs="Times New Roman"/>
        </w:rPr>
        <w:t xml:space="preserve">Департамент недвижимости Минэкономразвития России (далее - Департамент недвижимости), рассмотрев в пределах своей компетенции обращение по вопросу государственного кадастрового учета </w:t>
      </w:r>
      <w:proofErr w:type="spellStart"/>
      <w:r w:rsidRPr="00744B58">
        <w:rPr>
          <w:rFonts w:ascii="Times New Roman" w:hAnsi="Times New Roman" w:cs="Times New Roman"/>
        </w:rPr>
        <w:t>машино</w:t>
      </w:r>
      <w:proofErr w:type="spellEnd"/>
      <w:r w:rsidRPr="00744B58">
        <w:rPr>
          <w:rFonts w:ascii="Times New Roman" w:hAnsi="Times New Roman" w:cs="Times New Roman"/>
        </w:rPr>
        <w:t>-мест, сообщает.</w:t>
      </w:r>
    </w:p>
    <w:bookmarkEnd w:id="0"/>
    <w:p w:rsidR="00D76F11" w:rsidRPr="00744B58" w:rsidRDefault="00D76F11">
      <w:pPr>
        <w:pStyle w:val="ConsPlusNormal"/>
        <w:ind w:firstLine="540"/>
        <w:jc w:val="both"/>
        <w:rPr>
          <w:rFonts w:ascii="Times New Roman" w:hAnsi="Times New Roman" w:cs="Times New Roman"/>
        </w:rPr>
      </w:pPr>
      <w:r w:rsidRPr="00744B58">
        <w:rPr>
          <w:rFonts w:ascii="Times New Roman" w:hAnsi="Times New Roman" w:cs="Times New Roman"/>
        </w:rPr>
        <w:t xml:space="preserve">В соответствии с </w:t>
      </w:r>
      <w:hyperlink r:id="rId5" w:history="1">
        <w:r w:rsidRPr="00744B58">
          <w:rPr>
            <w:rFonts w:ascii="Times New Roman" w:hAnsi="Times New Roman" w:cs="Times New Roman"/>
            <w:color w:val="0000FF"/>
          </w:rPr>
          <w:t>Положением</w:t>
        </w:r>
      </w:hyperlink>
      <w:r w:rsidRPr="00744B58">
        <w:rPr>
          <w:rFonts w:ascii="Times New Roman" w:hAnsi="Times New Roman" w:cs="Times New Roman"/>
        </w:rPr>
        <w:t xml:space="preserve"> о Минэкономразвития России, утвержденным постановлением Правительства Российской Федерации от 5 июня 2008 г. N 437, Минэкономразвития России не наделено полномочиями по разъяснению законодательства Российской Федерации, а также практики его применения.</w:t>
      </w:r>
    </w:p>
    <w:p w:rsidR="00D76F11" w:rsidRPr="00744B58" w:rsidRDefault="00D76F11">
      <w:pPr>
        <w:pStyle w:val="ConsPlusNormal"/>
        <w:ind w:firstLine="540"/>
        <w:jc w:val="both"/>
        <w:rPr>
          <w:rFonts w:ascii="Times New Roman" w:hAnsi="Times New Roman" w:cs="Times New Roman"/>
        </w:rPr>
      </w:pPr>
      <w:r w:rsidRPr="00744B58">
        <w:rPr>
          <w:rFonts w:ascii="Times New Roman" w:hAnsi="Times New Roman" w:cs="Times New Roman"/>
        </w:rPr>
        <w:t>Вместе с тем полагаем возможным отметить следующее.</w:t>
      </w:r>
    </w:p>
    <w:p w:rsidR="00D76F11" w:rsidRPr="00744B58" w:rsidRDefault="00D76F11">
      <w:pPr>
        <w:pStyle w:val="ConsPlusNormal"/>
        <w:ind w:firstLine="540"/>
        <w:jc w:val="both"/>
        <w:rPr>
          <w:rFonts w:ascii="Times New Roman" w:hAnsi="Times New Roman" w:cs="Times New Roman"/>
        </w:rPr>
      </w:pPr>
      <w:proofErr w:type="gramStart"/>
      <w:r w:rsidRPr="00744B58">
        <w:rPr>
          <w:rFonts w:ascii="Times New Roman" w:hAnsi="Times New Roman" w:cs="Times New Roman"/>
        </w:rPr>
        <w:t xml:space="preserve">В соответствии с </w:t>
      </w:r>
      <w:hyperlink r:id="rId6" w:history="1">
        <w:r w:rsidRPr="00744B58">
          <w:rPr>
            <w:rFonts w:ascii="Times New Roman" w:hAnsi="Times New Roman" w:cs="Times New Roman"/>
            <w:color w:val="0000FF"/>
          </w:rPr>
          <w:t>частью 5 статьи 1</w:t>
        </w:r>
      </w:hyperlink>
      <w:r w:rsidRPr="00744B58">
        <w:rPr>
          <w:rFonts w:ascii="Times New Roman" w:hAnsi="Times New Roman" w:cs="Times New Roman"/>
        </w:rPr>
        <w:t xml:space="preserve"> Федерального закона от 24 июля 2007 г. N 221-ФЗ "О государственном кадастре недвижимости" (далее - Закон о кадастре), </w:t>
      </w:r>
      <w:hyperlink r:id="rId7" w:history="1">
        <w:r w:rsidRPr="00744B58">
          <w:rPr>
            <w:rFonts w:ascii="Times New Roman" w:hAnsi="Times New Roman" w:cs="Times New Roman"/>
            <w:color w:val="0000FF"/>
          </w:rPr>
          <w:t>статьей 1</w:t>
        </w:r>
      </w:hyperlink>
      <w:r w:rsidRPr="00744B58">
        <w:rPr>
          <w:rFonts w:ascii="Times New Roman" w:hAnsi="Times New Roman" w:cs="Times New Roman"/>
        </w:rPr>
        <w:t xml:space="preserve"> Федерального закона от 21 июля 1997 г. N 122-ФЗ "О государственной регистрации прав на недвижимое имущество и сделок с ним" (далее - Закон о регистрации) государственный кадастровый учет и государственная регистрация прав осуществляются в отношении</w:t>
      </w:r>
      <w:proofErr w:type="gramEnd"/>
      <w:r w:rsidRPr="00744B58">
        <w:rPr>
          <w:rFonts w:ascii="Times New Roman" w:hAnsi="Times New Roman" w:cs="Times New Roman"/>
        </w:rPr>
        <w:t xml:space="preserve"> земельных участков, зданий, сооружений, помещений, объектов незавершенного строительства.</w:t>
      </w:r>
    </w:p>
    <w:p w:rsidR="00D76F11" w:rsidRPr="00744B58" w:rsidRDefault="00D76F11">
      <w:pPr>
        <w:pStyle w:val="ConsPlusNormal"/>
        <w:ind w:firstLine="540"/>
        <w:jc w:val="both"/>
        <w:rPr>
          <w:rFonts w:ascii="Times New Roman" w:hAnsi="Times New Roman" w:cs="Times New Roman"/>
        </w:rPr>
      </w:pPr>
      <w:r w:rsidRPr="00744B58">
        <w:rPr>
          <w:rFonts w:ascii="Times New Roman" w:hAnsi="Times New Roman" w:cs="Times New Roman"/>
        </w:rPr>
        <w:t xml:space="preserve">Указанный перечень объектов недвижимости определен согласно </w:t>
      </w:r>
      <w:hyperlink r:id="rId8" w:history="1">
        <w:r w:rsidRPr="00744B58">
          <w:rPr>
            <w:rFonts w:ascii="Times New Roman" w:hAnsi="Times New Roman" w:cs="Times New Roman"/>
            <w:color w:val="0000FF"/>
          </w:rPr>
          <w:t>статье 2</w:t>
        </w:r>
      </w:hyperlink>
      <w:r w:rsidRPr="00744B58">
        <w:rPr>
          <w:rFonts w:ascii="Times New Roman" w:hAnsi="Times New Roman" w:cs="Times New Roman"/>
        </w:rPr>
        <w:t xml:space="preserve"> Закона о кадастре, </w:t>
      </w:r>
      <w:hyperlink r:id="rId9" w:history="1">
        <w:r w:rsidRPr="00744B58">
          <w:rPr>
            <w:rFonts w:ascii="Times New Roman" w:hAnsi="Times New Roman" w:cs="Times New Roman"/>
            <w:color w:val="0000FF"/>
          </w:rPr>
          <w:t>статье 3</w:t>
        </w:r>
      </w:hyperlink>
      <w:r w:rsidRPr="00744B58">
        <w:rPr>
          <w:rFonts w:ascii="Times New Roman" w:hAnsi="Times New Roman" w:cs="Times New Roman"/>
        </w:rPr>
        <w:t xml:space="preserve"> Закона о регистрации в соответствии со </w:t>
      </w:r>
      <w:hyperlink r:id="rId10" w:history="1">
        <w:r w:rsidRPr="00744B58">
          <w:rPr>
            <w:rFonts w:ascii="Times New Roman" w:hAnsi="Times New Roman" w:cs="Times New Roman"/>
            <w:color w:val="0000FF"/>
          </w:rPr>
          <w:t>статьями 130</w:t>
        </w:r>
      </w:hyperlink>
      <w:r w:rsidRPr="00744B58">
        <w:rPr>
          <w:rFonts w:ascii="Times New Roman" w:hAnsi="Times New Roman" w:cs="Times New Roman"/>
        </w:rPr>
        <w:t xml:space="preserve">, </w:t>
      </w:r>
      <w:hyperlink r:id="rId11" w:history="1">
        <w:r w:rsidRPr="00744B58">
          <w:rPr>
            <w:rFonts w:ascii="Times New Roman" w:hAnsi="Times New Roman" w:cs="Times New Roman"/>
            <w:color w:val="0000FF"/>
          </w:rPr>
          <w:t>131</w:t>
        </w:r>
      </w:hyperlink>
      <w:r w:rsidRPr="00744B58">
        <w:rPr>
          <w:rFonts w:ascii="Times New Roman" w:hAnsi="Times New Roman" w:cs="Times New Roman"/>
        </w:rPr>
        <w:t xml:space="preserve"> Гражданского кодекса Российской Федерации.</w:t>
      </w:r>
    </w:p>
    <w:p w:rsidR="00D76F11" w:rsidRPr="00744B58" w:rsidRDefault="00D76F11">
      <w:pPr>
        <w:pStyle w:val="ConsPlusNormal"/>
        <w:ind w:firstLine="540"/>
        <w:jc w:val="both"/>
        <w:rPr>
          <w:rFonts w:ascii="Times New Roman" w:hAnsi="Times New Roman" w:cs="Times New Roman"/>
        </w:rPr>
      </w:pPr>
      <w:r w:rsidRPr="00744B58">
        <w:rPr>
          <w:rFonts w:ascii="Times New Roman" w:hAnsi="Times New Roman" w:cs="Times New Roman"/>
        </w:rPr>
        <w:t xml:space="preserve">Гражданский </w:t>
      </w:r>
      <w:hyperlink r:id="rId12" w:history="1">
        <w:r w:rsidRPr="00744B58">
          <w:rPr>
            <w:rFonts w:ascii="Times New Roman" w:hAnsi="Times New Roman" w:cs="Times New Roman"/>
            <w:color w:val="0000FF"/>
          </w:rPr>
          <w:t>кодекс</w:t>
        </w:r>
      </w:hyperlink>
      <w:r w:rsidRPr="00744B58">
        <w:rPr>
          <w:rFonts w:ascii="Times New Roman" w:hAnsi="Times New Roman" w:cs="Times New Roman"/>
        </w:rPr>
        <w:t xml:space="preserve"> Российской Федерации не предусматривает участие в гражданском обороте части объекта недвижимости в качестве самостоятельного объекта гражданских прав. Государственная регистрация права собственности на часть объекта недвижимости также не предусмотрена (</w:t>
      </w:r>
      <w:hyperlink r:id="rId13" w:history="1">
        <w:r w:rsidRPr="00744B58">
          <w:rPr>
            <w:rFonts w:ascii="Times New Roman" w:hAnsi="Times New Roman" w:cs="Times New Roman"/>
            <w:color w:val="0000FF"/>
          </w:rPr>
          <w:t>статьи 1</w:t>
        </w:r>
      </w:hyperlink>
      <w:r w:rsidRPr="00744B58">
        <w:rPr>
          <w:rFonts w:ascii="Times New Roman" w:hAnsi="Times New Roman" w:cs="Times New Roman"/>
        </w:rPr>
        <w:t xml:space="preserve">, </w:t>
      </w:r>
      <w:hyperlink r:id="rId14" w:history="1">
        <w:r w:rsidRPr="00744B58">
          <w:rPr>
            <w:rFonts w:ascii="Times New Roman" w:hAnsi="Times New Roman" w:cs="Times New Roman"/>
            <w:color w:val="0000FF"/>
          </w:rPr>
          <w:t>26</w:t>
        </w:r>
      </w:hyperlink>
      <w:r w:rsidRPr="00744B58">
        <w:rPr>
          <w:rFonts w:ascii="Times New Roman" w:hAnsi="Times New Roman" w:cs="Times New Roman"/>
        </w:rPr>
        <w:t xml:space="preserve">, </w:t>
      </w:r>
      <w:hyperlink r:id="rId15" w:history="1">
        <w:r w:rsidRPr="00744B58">
          <w:rPr>
            <w:rFonts w:ascii="Times New Roman" w:hAnsi="Times New Roman" w:cs="Times New Roman"/>
            <w:color w:val="0000FF"/>
          </w:rPr>
          <w:t>27</w:t>
        </w:r>
      </w:hyperlink>
      <w:r w:rsidRPr="00744B58">
        <w:rPr>
          <w:rFonts w:ascii="Times New Roman" w:hAnsi="Times New Roman" w:cs="Times New Roman"/>
        </w:rPr>
        <w:t xml:space="preserve"> Закона о регистрации).</w:t>
      </w:r>
    </w:p>
    <w:p w:rsidR="00D76F11" w:rsidRPr="00744B58" w:rsidRDefault="00D76F11">
      <w:pPr>
        <w:pStyle w:val="ConsPlusNormal"/>
        <w:ind w:firstLine="540"/>
        <w:jc w:val="both"/>
        <w:rPr>
          <w:rFonts w:ascii="Times New Roman" w:hAnsi="Times New Roman" w:cs="Times New Roman"/>
        </w:rPr>
      </w:pPr>
      <w:r w:rsidRPr="00744B58">
        <w:rPr>
          <w:rFonts w:ascii="Times New Roman" w:hAnsi="Times New Roman" w:cs="Times New Roman"/>
        </w:rPr>
        <w:t>Кроме того, действующим законодательством понятие "</w:t>
      </w:r>
      <w:proofErr w:type="spellStart"/>
      <w:r w:rsidRPr="00744B58">
        <w:rPr>
          <w:rFonts w:ascii="Times New Roman" w:hAnsi="Times New Roman" w:cs="Times New Roman"/>
        </w:rPr>
        <w:t>машино</w:t>
      </w:r>
      <w:proofErr w:type="spellEnd"/>
      <w:r w:rsidRPr="00744B58">
        <w:rPr>
          <w:rFonts w:ascii="Times New Roman" w:hAnsi="Times New Roman" w:cs="Times New Roman"/>
        </w:rPr>
        <w:t xml:space="preserve">-место" не предусмотрено. Градостроительный </w:t>
      </w:r>
      <w:hyperlink r:id="rId16" w:history="1">
        <w:r w:rsidRPr="00744B58">
          <w:rPr>
            <w:rFonts w:ascii="Times New Roman" w:hAnsi="Times New Roman" w:cs="Times New Roman"/>
            <w:color w:val="0000FF"/>
          </w:rPr>
          <w:t>кодекс</w:t>
        </w:r>
      </w:hyperlink>
      <w:r w:rsidRPr="00744B58">
        <w:rPr>
          <w:rFonts w:ascii="Times New Roman" w:hAnsi="Times New Roman" w:cs="Times New Roman"/>
        </w:rPr>
        <w:t xml:space="preserve"> Российской Федерации для обозначения места, предназначенного для организованной стоянки транспортных средств, использует понятие "парковка (парковочное место)". Так, согласно </w:t>
      </w:r>
      <w:hyperlink r:id="rId17" w:history="1">
        <w:r w:rsidRPr="00744B58">
          <w:rPr>
            <w:rFonts w:ascii="Times New Roman" w:hAnsi="Times New Roman" w:cs="Times New Roman"/>
            <w:color w:val="0000FF"/>
          </w:rPr>
          <w:t>пункту 21 статьи 1</w:t>
        </w:r>
      </w:hyperlink>
      <w:r w:rsidRPr="00744B58">
        <w:rPr>
          <w:rFonts w:ascii="Times New Roman" w:hAnsi="Times New Roman" w:cs="Times New Roman"/>
        </w:rPr>
        <w:t xml:space="preserve"> Градостроительного кодекса Российской Федерации парковка (парковочное место) - специально обозначенное и при необходимости обустроенное и оборудованное место, </w:t>
      </w:r>
      <w:proofErr w:type="gramStart"/>
      <w:r w:rsidRPr="00744B58">
        <w:rPr>
          <w:rFonts w:ascii="Times New Roman" w:hAnsi="Times New Roman" w:cs="Times New Roman"/>
        </w:rPr>
        <w:t>являющееся</w:t>
      </w:r>
      <w:proofErr w:type="gramEnd"/>
      <w:r w:rsidRPr="00744B58">
        <w:rPr>
          <w:rFonts w:ascii="Times New Roman" w:hAnsi="Times New Roman" w:cs="Times New Roman"/>
        </w:rPr>
        <w:t xml:space="preserve">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744B58">
        <w:rPr>
          <w:rFonts w:ascii="Times New Roman" w:hAnsi="Times New Roman" w:cs="Times New Roman"/>
        </w:rPr>
        <w:t>подэстакадных</w:t>
      </w:r>
      <w:proofErr w:type="spellEnd"/>
      <w:r w:rsidRPr="00744B58">
        <w:rPr>
          <w:rFonts w:ascii="Times New Roman" w:hAnsi="Times New Roman" w:cs="Times New Roman"/>
        </w:rPr>
        <w:t xml:space="preserve"> или </w:t>
      </w:r>
      <w:proofErr w:type="spellStart"/>
      <w:r w:rsidRPr="00744B58">
        <w:rPr>
          <w:rFonts w:ascii="Times New Roman" w:hAnsi="Times New Roman" w:cs="Times New Roman"/>
        </w:rPr>
        <w:t>подмостовых</w:t>
      </w:r>
      <w:proofErr w:type="spellEnd"/>
      <w:r w:rsidRPr="00744B58">
        <w:rPr>
          <w:rFonts w:ascii="Times New Roman" w:hAnsi="Times New Roman" w:cs="Times New Roman"/>
        </w:rPr>
        <w:t xml:space="preserve"> пространств, площадей и иных объектов улично-дорожной сети, зданий, строений или сооружений и </w:t>
      </w:r>
      <w:proofErr w:type="gramStart"/>
      <w:r w:rsidRPr="00744B58">
        <w:rPr>
          <w:rFonts w:ascii="Times New Roman" w:hAnsi="Times New Roman" w:cs="Times New Roman"/>
        </w:rPr>
        <w:t>предназначенное</w:t>
      </w:r>
      <w:proofErr w:type="gramEnd"/>
      <w:r w:rsidRPr="00744B58">
        <w:rPr>
          <w:rFonts w:ascii="Times New Roman" w:hAnsi="Times New Roman" w:cs="Times New Roman"/>
        </w:rPr>
        <w:t xml:space="preserve">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D76F11" w:rsidRPr="00744B58" w:rsidRDefault="00D76F11">
      <w:pPr>
        <w:pStyle w:val="ConsPlusNormal"/>
        <w:ind w:firstLine="540"/>
        <w:jc w:val="both"/>
        <w:rPr>
          <w:rFonts w:ascii="Times New Roman" w:hAnsi="Times New Roman" w:cs="Times New Roman"/>
        </w:rPr>
      </w:pPr>
      <w:r w:rsidRPr="00744B58">
        <w:rPr>
          <w:rFonts w:ascii="Times New Roman" w:hAnsi="Times New Roman" w:cs="Times New Roman"/>
        </w:rPr>
        <w:t>Таким образом, согласно приведенному определению понятия "парковка (парковочное место)" такой объект как парковка (парковочное место) может являться частью зданий или сооружений, но не в качестве самостоятельного объекта недвижимости, а как специально обозначенное и при необходимости обустроенное и оборудованное место, предназначенное для организованной стоянки транспортных средств.</w:t>
      </w:r>
    </w:p>
    <w:p w:rsidR="00D76F11" w:rsidRPr="00744B58" w:rsidRDefault="00D76F11">
      <w:pPr>
        <w:pStyle w:val="ConsPlusNormal"/>
        <w:ind w:firstLine="540"/>
        <w:jc w:val="both"/>
        <w:rPr>
          <w:rFonts w:ascii="Times New Roman" w:hAnsi="Times New Roman" w:cs="Times New Roman"/>
        </w:rPr>
      </w:pPr>
      <w:r w:rsidRPr="00744B58">
        <w:rPr>
          <w:rFonts w:ascii="Times New Roman" w:hAnsi="Times New Roman" w:cs="Times New Roman"/>
        </w:rPr>
        <w:t xml:space="preserve">В связи с указанными требованиями парковка (парковочное место), как ее определяет Градостроительный </w:t>
      </w:r>
      <w:hyperlink r:id="rId18" w:history="1">
        <w:r w:rsidRPr="00744B58">
          <w:rPr>
            <w:rFonts w:ascii="Times New Roman" w:hAnsi="Times New Roman" w:cs="Times New Roman"/>
            <w:color w:val="0000FF"/>
          </w:rPr>
          <w:t>кодекс</w:t>
        </w:r>
      </w:hyperlink>
      <w:r w:rsidRPr="00744B58">
        <w:rPr>
          <w:rFonts w:ascii="Times New Roman" w:hAnsi="Times New Roman" w:cs="Times New Roman"/>
        </w:rPr>
        <w:t xml:space="preserve"> Российской Федерации, не отвечает и критериям помещения. Так, согласно </w:t>
      </w:r>
      <w:hyperlink r:id="rId19" w:history="1">
        <w:r w:rsidRPr="00744B58">
          <w:rPr>
            <w:rFonts w:ascii="Times New Roman" w:hAnsi="Times New Roman" w:cs="Times New Roman"/>
            <w:color w:val="0000FF"/>
          </w:rPr>
          <w:t>пункту 14 части 2 статьи 2</w:t>
        </w:r>
      </w:hyperlink>
      <w:r w:rsidRPr="00744B58">
        <w:rPr>
          <w:rFonts w:ascii="Times New Roman" w:hAnsi="Times New Roman" w:cs="Times New Roman"/>
        </w:rPr>
        <w:t xml:space="preserve"> Федерального закона от 30 декабря 2009 г. N 384-ФЗ "Технический регламент о безопасности зданий и сооружений" (далее - Технический регламент) помещение определено как часть объема здания или сооружения, имеющее определенное назначение и ограниченное строительными конструкциями. Учитывая также положения </w:t>
      </w:r>
      <w:hyperlink r:id="rId20" w:history="1">
        <w:r w:rsidRPr="00744B58">
          <w:rPr>
            <w:rFonts w:ascii="Times New Roman" w:hAnsi="Times New Roman" w:cs="Times New Roman"/>
            <w:color w:val="0000FF"/>
          </w:rPr>
          <w:t>части 2 статьи 15</w:t>
        </w:r>
      </w:hyperlink>
      <w:r w:rsidRPr="00744B58">
        <w:rPr>
          <w:rFonts w:ascii="Times New Roman" w:hAnsi="Times New Roman" w:cs="Times New Roman"/>
        </w:rPr>
        <w:t xml:space="preserve"> Жилищного кодекса Российской Федерации и </w:t>
      </w:r>
      <w:hyperlink r:id="rId21" w:history="1">
        <w:r w:rsidRPr="00744B58">
          <w:rPr>
            <w:rFonts w:ascii="Times New Roman" w:hAnsi="Times New Roman" w:cs="Times New Roman"/>
            <w:color w:val="0000FF"/>
          </w:rPr>
          <w:t>части 7 статьи 27</w:t>
        </w:r>
      </w:hyperlink>
      <w:r w:rsidRPr="00744B58">
        <w:rPr>
          <w:rFonts w:ascii="Times New Roman" w:hAnsi="Times New Roman" w:cs="Times New Roman"/>
        </w:rPr>
        <w:t xml:space="preserve"> Закона о кадастре, помещение должно быть изолировано или обособлено от других помещений в здании или сооружении.</w:t>
      </w:r>
    </w:p>
    <w:p w:rsidR="00D76F11" w:rsidRPr="00744B58" w:rsidRDefault="00D76F11">
      <w:pPr>
        <w:pStyle w:val="ConsPlusNormal"/>
        <w:ind w:firstLine="540"/>
        <w:jc w:val="both"/>
        <w:rPr>
          <w:rFonts w:ascii="Times New Roman" w:hAnsi="Times New Roman" w:cs="Times New Roman"/>
        </w:rPr>
      </w:pPr>
      <w:r w:rsidRPr="00744B58">
        <w:rPr>
          <w:rFonts w:ascii="Times New Roman" w:hAnsi="Times New Roman" w:cs="Times New Roman"/>
        </w:rPr>
        <w:t xml:space="preserve">При этом в силу положений </w:t>
      </w:r>
      <w:hyperlink r:id="rId22" w:history="1">
        <w:r w:rsidRPr="00744B58">
          <w:rPr>
            <w:rFonts w:ascii="Times New Roman" w:hAnsi="Times New Roman" w:cs="Times New Roman"/>
            <w:color w:val="0000FF"/>
          </w:rPr>
          <w:t>Закона</w:t>
        </w:r>
      </w:hyperlink>
      <w:r w:rsidRPr="00744B58">
        <w:rPr>
          <w:rFonts w:ascii="Times New Roman" w:hAnsi="Times New Roman" w:cs="Times New Roman"/>
        </w:rPr>
        <w:t xml:space="preserve"> о кадастре описание части объекта недвижимости может быть внесено в государственный кадастр недвижимости в случае, если ограничения (обременения) вещных прав распространяются на часть объекта недвижимости, например, в случае аренды </w:t>
      </w:r>
      <w:r w:rsidRPr="00744B58">
        <w:rPr>
          <w:rFonts w:ascii="Times New Roman" w:hAnsi="Times New Roman" w:cs="Times New Roman"/>
        </w:rPr>
        <w:lastRenderedPageBreak/>
        <w:t>(</w:t>
      </w:r>
      <w:hyperlink r:id="rId23" w:history="1">
        <w:r w:rsidRPr="00744B58">
          <w:rPr>
            <w:rFonts w:ascii="Times New Roman" w:hAnsi="Times New Roman" w:cs="Times New Roman"/>
            <w:color w:val="0000FF"/>
          </w:rPr>
          <w:t>статьи 7</w:t>
        </w:r>
      </w:hyperlink>
      <w:r w:rsidRPr="00744B58">
        <w:rPr>
          <w:rFonts w:ascii="Times New Roman" w:hAnsi="Times New Roman" w:cs="Times New Roman"/>
        </w:rPr>
        <w:t xml:space="preserve">, </w:t>
      </w:r>
      <w:hyperlink r:id="rId24" w:history="1">
        <w:r w:rsidRPr="00744B58">
          <w:rPr>
            <w:rFonts w:ascii="Times New Roman" w:hAnsi="Times New Roman" w:cs="Times New Roman"/>
            <w:color w:val="0000FF"/>
          </w:rPr>
          <w:t>20</w:t>
        </w:r>
      </w:hyperlink>
      <w:r w:rsidRPr="00744B58">
        <w:rPr>
          <w:rFonts w:ascii="Times New Roman" w:hAnsi="Times New Roman" w:cs="Times New Roman"/>
        </w:rPr>
        <w:t xml:space="preserve">, </w:t>
      </w:r>
      <w:hyperlink r:id="rId25" w:history="1">
        <w:r w:rsidRPr="00744B58">
          <w:rPr>
            <w:rFonts w:ascii="Times New Roman" w:hAnsi="Times New Roman" w:cs="Times New Roman"/>
            <w:color w:val="0000FF"/>
          </w:rPr>
          <w:t>25</w:t>
        </w:r>
      </w:hyperlink>
      <w:r w:rsidRPr="00744B58">
        <w:rPr>
          <w:rFonts w:ascii="Times New Roman" w:hAnsi="Times New Roman" w:cs="Times New Roman"/>
        </w:rPr>
        <w:t xml:space="preserve"> Закона о кадастре). Необходимо отметить, что в этом случае осуществляется государственная регистрация соответствующего ограничения (обременения) вещного права.</w:t>
      </w:r>
    </w:p>
    <w:p w:rsidR="00D76F11" w:rsidRPr="00744B58" w:rsidRDefault="00D76F11">
      <w:pPr>
        <w:pStyle w:val="ConsPlusNormal"/>
        <w:ind w:firstLine="540"/>
        <w:jc w:val="both"/>
        <w:rPr>
          <w:rFonts w:ascii="Times New Roman" w:hAnsi="Times New Roman" w:cs="Times New Roman"/>
        </w:rPr>
      </w:pPr>
      <w:r w:rsidRPr="00744B58">
        <w:rPr>
          <w:rFonts w:ascii="Times New Roman" w:hAnsi="Times New Roman" w:cs="Times New Roman"/>
        </w:rPr>
        <w:t>Постановка на государственный кадастровый учет и государственная регистрация права собственности на объект "</w:t>
      </w:r>
      <w:proofErr w:type="spellStart"/>
      <w:r w:rsidRPr="00744B58">
        <w:rPr>
          <w:rFonts w:ascii="Times New Roman" w:hAnsi="Times New Roman" w:cs="Times New Roman"/>
        </w:rPr>
        <w:t>машино</w:t>
      </w:r>
      <w:proofErr w:type="spellEnd"/>
      <w:r w:rsidRPr="00744B58">
        <w:rPr>
          <w:rFonts w:ascii="Times New Roman" w:hAnsi="Times New Roman" w:cs="Times New Roman"/>
        </w:rPr>
        <w:t>-место" возможны в качестве помещения, если "</w:t>
      </w:r>
      <w:proofErr w:type="spellStart"/>
      <w:r w:rsidRPr="00744B58">
        <w:rPr>
          <w:rFonts w:ascii="Times New Roman" w:hAnsi="Times New Roman" w:cs="Times New Roman"/>
        </w:rPr>
        <w:t>машино</w:t>
      </w:r>
      <w:proofErr w:type="spellEnd"/>
      <w:r w:rsidRPr="00744B58">
        <w:rPr>
          <w:rFonts w:ascii="Times New Roman" w:hAnsi="Times New Roman" w:cs="Times New Roman"/>
        </w:rPr>
        <w:t>-место" создано (построено) с учетом требований законодательства как помещение и удовлетворяет указанным требованиям к помещению, установленным федеральными законами.</w:t>
      </w:r>
    </w:p>
    <w:p w:rsidR="00D76F11" w:rsidRPr="00744B58" w:rsidRDefault="00D76F11">
      <w:pPr>
        <w:pStyle w:val="ConsPlusNormal"/>
        <w:ind w:firstLine="540"/>
        <w:jc w:val="both"/>
        <w:rPr>
          <w:rFonts w:ascii="Times New Roman" w:hAnsi="Times New Roman" w:cs="Times New Roman"/>
        </w:rPr>
      </w:pPr>
      <w:r w:rsidRPr="00744B58">
        <w:rPr>
          <w:rFonts w:ascii="Times New Roman" w:hAnsi="Times New Roman" w:cs="Times New Roman"/>
        </w:rPr>
        <w:t xml:space="preserve">При этом согласно </w:t>
      </w:r>
      <w:hyperlink r:id="rId26" w:history="1">
        <w:r w:rsidRPr="00744B58">
          <w:rPr>
            <w:rFonts w:ascii="Times New Roman" w:hAnsi="Times New Roman" w:cs="Times New Roman"/>
            <w:color w:val="0000FF"/>
          </w:rPr>
          <w:t>пункту 5.2.6</w:t>
        </w:r>
      </w:hyperlink>
      <w:r w:rsidRPr="00744B58">
        <w:rPr>
          <w:rFonts w:ascii="Times New Roman" w:hAnsi="Times New Roman" w:cs="Times New Roman"/>
        </w:rPr>
        <w:t xml:space="preserve"> Свода правил N 154.13130.2013 "Встроенные подземные автостоянки. Требования пожарной безопасности", утвержденного приказом Министерства Российской Федерации по делам гражданской обороны, чрезвычайным ситуациям и ликвидации последствий стихийных бедствий от 21 февраля 2013 г. N 117, в подземных автостоянках не допускается разделение </w:t>
      </w:r>
      <w:proofErr w:type="spellStart"/>
      <w:r w:rsidRPr="00744B58">
        <w:rPr>
          <w:rFonts w:ascii="Times New Roman" w:hAnsi="Times New Roman" w:cs="Times New Roman"/>
        </w:rPr>
        <w:t>машино</w:t>
      </w:r>
      <w:proofErr w:type="spellEnd"/>
      <w:r w:rsidRPr="00744B58">
        <w:rPr>
          <w:rFonts w:ascii="Times New Roman" w:hAnsi="Times New Roman" w:cs="Times New Roman"/>
        </w:rPr>
        <w:t>-мест перегородками на отдельные боксы. В помещениях хранения легковых автомобилей, принадлежащих гражданам, для выделения постоянно закрепленных мест допускается применение сетчатого ограждения из негорючих материалов.</w:t>
      </w:r>
    </w:p>
    <w:p w:rsidR="00D76F11" w:rsidRPr="00744B58" w:rsidRDefault="00D76F11">
      <w:pPr>
        <w:pStyle w:val="ConsPlusNormal"/>
        <w:ind w:firstLine="540"/>
        <w:jc w:val="both"/>
        <w:rPr>
          <w:rFonts w:ascii="Times New Roman" w:hAnsi="Times New Roman" w:cs="Times New Roman"/>
        </w:rPr>
      </w:pPr>
      <w:proofErr w:type="gramStart"/>
      <w:r w:rsidRPr="00744B58">
        <w:rPr>
          <w:rFonts w:ascii="Times New Roman" w:hAnsi="Times New Roman" w:cs="Times New Roman"/>
        </w:rPr>
        <w:t>Если "</w:t>
      </w:r>
      <w:proofErr w:type="spellStart"/>
      <w:r w:rsidRPr="00744B58">
        <w:rPr>
          <w:rFonts w:ascii="Times New Roman" w:hAnsi="Times New Roman" w:cs="Times New Roman"/>
        </w:rPr>
        <w:t>машино</w:t>
      </w:r>
      <w:proofErr w:type="spellEnd"/>
      <w:r w:rsidRPr="00744B58">
        <w:rPr>
          <w:rFonts w:ascii="Times New Roman" w:hAnsi="Times New Roman" w:cs="Times New Roman"/>
        </w:rPr>
        <w:t>-место" не отвечает требованиям, предъявляемым федеральными законами к помещениям, и не обладает характеристиками, позволяющими отнести его к объектам недвижимости, после постановки на государственный кадастровый учет здания, помещения, в котором находится "</w:t>
      </w:r>
      <w:proofErr w:type="spellStart"/>
      <w:r w:rsidRPr="00744B58">
        <w:rPr>
          <w:rFonts w:ascii="Times New Roman" w:hAnsi="Times New Roman" w:cs="Times New Roman"/>
        </w:rPr>
        <w:t>машино</w:t>
      </w:r>
      <w:proofErr w:type="spellEnd"/>
      <w:r w:rsidRPr="00744B58">
        <w:rPr>
          <w:rFonts w:ascii="Times New Roman" w:hAnsi="Times New Roman" w:cs="Times New Roman"/>
        </w:rPr>
        <w:t>-место", возможна государственная регистрация общей долевой собственности на такие здания, помещения с определением долей в праве собственности на них пропорционально размерам "</w:t>
      </w:r>
      <w:proofErr w:type="spellStart"/>
      <w:r w:rsidRPr="00744B58">
        <w:rPr>
          <w:rFonts w:ascii="Times New Roman" w:hAnsi="Times New Roman" w:cs="Times New Roman"/>
        </w:rPr>
        <w:t>машино</w:t>
      </w:r>
      <w:proofErr w:type="spellEnd"/>
      <w:r w:rsidRPr="00744B58">
        <w:rPr>
          <w:rFonts w:ascii="Times New Roman" w:hAnsi="Times New Roman" w:cs="Times New Roman"/>
        </w:rPr>
        <w:t>-мест", находящихся в таких зданиях, помещениях.</w:t>
      </w:r>
      <w:proofErr w:type="gramEnd"/>
      <w:r w:rsidRPr="00744B58">
        <w:rPr>
          <w:rFonts w:ascii="Times New Roman" w:hAnsi="Times New Roman" w:cs="Times New Roman"/>
        </w:rPr>
        <w:t xml:space="preserve"> Порядок пользования "</w:t>
      </w:r>
      <w:proofErr w:type="spellStart"/>
      <w:r w:rsidRPr="00744B58">
        <w:rPr>
          <w:rFonts w:ascii="Times New Roman" w:hAnsi="Times New Roman" w:cs="Times New Roman"/>
        </w:rPr>
        <w:t>машино</w:t>
      </w:r>
      <w:proofErr w:type="spellEnd"/>
      <w:r w:rsidRPr="00744B58">
        <w:rPr>
          <w:rFonts w:ascii="Times New Roman" w:hAnsi="Times New Roman" w:cs="Times New Roman"/>
        </w:rPr>
        <w:t>-местами" может быть определен соглашением сособственников здания, помещения, в котором находятся "</w:t>
      </w:r>
      <w:proofErr w:type="spellStart"/>
      <w:r w:rsidRPr="00744B58">
        <w:rPr>
          <w:rFonts w:ascii="Times New Roman" w:hAnsi="Times New Roman" w:cs="Times New Roman"/>
        </w:rPr>
        <w:t>машино</w:t>
      </w:r>
      <w:proofErr w:type="spellEnd"/>
      <w:r w:rsidRPr="00744B58">
        <w:rPr>
          <w:rFonts w:ascii="Times New Roman" w:hAnsi="Times New Roman" w:cs="Times New Roman"/>
        </w:rPr>
        <w:t>-места", или решением суда об определении порядка пользования указанными зданиями, помещениями.</w:t>
      </w:r>
    </w:p>
    <w:p w:rsidR="00D76F11" w:rsidRPr="00744B58" w:rsidRDefault="00D76F11">
      <w:pPr>
        <w:pStyle w:val="ConsPlusNormal"/>
        <w:ind w:firstLine="540"/>
        <w:jc w:val="both"/>
        <w:rPr>
          <w:rFonts w:ascii="Times New Roman" w:hAnsi="Times New Roman" w:cs="Times New Roman"/>
        </w:rPr>
      </w:pPr>
      <w:proofErr w:type="gramStart"/>
      <w:r w:rsidRPr="00744B58">
        <w:rPr>
          <w:rFonts w:ascii="Times New Roman" w:hAnsi="Times New Roman" w:cs="Times New Roman"/>
        </w:rPr>
        <w:t xml:space="preserve">Дополнительно сообщаем, что изложенная позиция Минэкономразвития России поддержана Минфином России, Минюстом России, Минстроем России при подготовке проекта официального отзыва Правительства Российской Федерации на </w:t>
      </w:r>
      <w:hyperlink r:id="rId27" w:history="1">
        <w:r w:rsidRPr="00744B58">
          <w:rPr>
            <w:rFonts w:ascii="Times New Roman" w:hAnsi="Times New Roman" w:cs="Times New Roman"/>
            <w:color w:val="0000FF"/>
          </w:rPr>
          <w:t>проект</w:t>
        </w:r>
      </w:hyperlink>
      <w:r w:rsidRPr="00744B58">
        <w:rPr>
          <w:rFonts w:ascii="Times New Roman" w:hAnsi="Times New Roman" w:cs="Times New Roman"/>
        </w:rPr>
        <w:t xml:space="preserve"> федерального закона N 558636-6 "О внесении изменений в отдельные законодательные акты Российской Федерации" (внесен в Правительство Российской Федерации 29 октября 2014 г.), в котором также обращено внимание на то, что введение специального правового режима для "</w:t>
      </w:r>
      <w:proofErr w:type="spellStart"/>
      <w:r w:rsidRPr="00744B58">
        <w:rPr>
          <w:rFonts w:ascii="Times New Roman" w:hAnsi="Times New Roman" w:cs="Times New Roman"/>
        </w:rPr>
        <w:t>машино</w:t>
      </w:r>
      <w:proofErr w:type="spellEnd"/>
      <w:r w:rsidRPr="00744B58">
        <w:rPr>
          <w:rFonts w:ascii="Times New Roman" w:hAnsi="Times New Roman" w:cs="Times New Roman"/>
        </w:rPr>
        <w:t>-мест</w:t>
      </w:r>
      <w:proofErr w:type="gramEnd"/>
      <w:r w:rsidRPr="00744B58">
        <w:rPr>
          <w:rFonts w:ascii="Times New Roman" w:hAnsi="Times New Roman" w:cs="Times New Roman"/>
        </w:rPr>
        <w:t xml:space="preserve">", позволяющего осуществить государственную регистрацию собственности на такой объект, возможно только при условии внесения соответствующих изменений в Гражданский кодекс Российской Федерации (в частности </w:t>
      </w:r>
      <w:hyperlink r:id="rId28" w:history="1">
        <w:r w:rsidRPr="00744B58">
          <w:rPr>
            <w:rFonts w:ascii="Times New Roman" w:hAnsi="Times New Roman" w:cs="Times New Roman"/>
            <w:color w:val="0000FF"/>
          </w:rPr>
          <w:t>статью 130</w:t>
        </w:r>
      </w:hyperlink>
      <w:r w:rsidRPr="00744B58">
        <w:rPr>
          <w:rFonts w:ascii="Times New Roman" w:hAnsi="Times New Roman" w:cs="Times New Roman"/>
        </w:rPr>
        <w:t xml:space="preserve">). </w:t>
      </w:r>
      <w:proofErr w:type="gramStart"/>
      <w:r w:rsidRPr="00744B58">
        <w:rPr>
          <w:rFonts w:ascii="Times New Roman" w:hAnsi="Times New Roman" w:cs="Times New Roman"/>
        </w:rPr>
        <w:t>В этой связи также необходимо отметить, что введение такого режима в отношении "</w:t>
      </w:r>
      <w:proofErr w:type="spellStart"/>
      <w:r w:rsidRPr="00744B58">
        <w:rPr>
          <w:rFonts w:ascii="Times New Roman" w:hAnsi="Times New Roman" w:cs="Times New Roman"/>
        </w:rPr>
        <w:t>машино</w:t>
      </w:r>
      <w:proofErr w:type="spellEnd"/>
      <w:r w:rsidRPr="00744B58">
        <w:rPr>
          <w:rFonts w:ascii="Times New Roman" w:hAnsi="Times New Roman" w:cs="Times New Roman"/>
        </w:rPr>
        <w:t>-мест" потребует дополнительного нормативно-правового регулирования вопроса либо об установлении режима общей долевой собственности собственников "</w:t>
      </w:r>
      <w:proofErr w:type="spellStart"/>
      <w:r w:rsidRPr="00744B58">
        <w:rPr>
          <w:rFonts w:ascii="Times New Roman" w:hAnsi="Times New Roman" w:cs="Times New Roman"/>
        </w:rPr>
        <w:t>машино</w:t>
      </w:r>
      <w:proofErr w:type="spellEnd"/>
      <w:r w:rsidRPr="00744B58">
        <w:rPr>
          <w:rFonts w:ascii="Times New Roman" w:hAnsi="Times New Roman" w:cs="Times New Roman"/>
        </w:rPr>
        <w:t>-мест" на общее имущество помещения или здания (сооружения), в котором находятся "</w:t>
      </w:r>
      <w:proofErr w:type="spellStart"/>
      <w:r w:rsidRPr="00744B58">
        <w:rPr>
          <w:rFonts w:ascii="Times New Roman" w:hAnsi="Times New Roman" w:cs="Times New Roman"/>
        </w:rPr>
        <w:t>машино</w:t>
      </w:r>
      <w:proofErr w:type="spellEnd"/>
      <w:r w:rsidRPr="00744B58">
        <w:rPr>
          <w:rFonts w:ascii="Times New Roman" w:hAnsi="Times New Roman" w:cs="Times New Roman"/>
        </w:rPr>
        <w:t>-места", либо об отнесении такого имущества к общему имуществу собственников помещений в многоквартирном доме (в случае расположения "</w:t>
      </w:r>
      <w:proofErr w:type="spellStart"/>
      <w:r w:rsidRPr="00744B58">
        <w:rPr>
          <w:rFonts w:ascii="Times New Roman" w:hAnsi="Times New Roman" w:cs="Times New Roman"/>
        </w:rPr>
        <w:t>машино</w:t>
      </w:r>
      <w:proofErr w:type="spellEnd"/>
      <w:r w:rsidRPr="00744B58">
        <w:rPr>
          <w:rFonts w:ascii="Times New Roman" w:hAnsi="Times New Roman" w:cs="Times New Roman"/>
        </w:rPr>
        <w:t>-мест" в подземных помещениях многоквартирных домов).</w:t>
      </w:r>
      <w:proofErr w:type="gramEnd"/>
    </w:p>
    <w:p w:rsidR="00D76F11" w:rsidRPr="00744B58" w:rsidRDefault="00D76F11">
      <w:pPr>
        <w:pStyle w:val="ConsPlusNormal"/>
        <w:ind w:firstLine="540"/>
        <w:jc w:val="both"/>
        <w:rPr>
          <w:rFonts w:ascii="Times New Roman" w:hAnsi="Times New Roman" w:cs="Times New Roman"/>
        </w:rPr>
      </w:pPr>
    </w:p>
    <w:p w:rsidR="00D76F11" w:rsidRPr="00744B58" w:rsidRDefault="00D76F11">
      <w:pPr>
        <w:pStyle w:val="ConsPlusNormal"/>
        <w:jc w:val="right"/>
        <w:rPr>
          <w:rFonts w:ascii="Times New Roman" w:hAnsi="Times New Roman" w:cs="Times New Roman"/>
        </w:rPr>
      </w:pPr>
      <w:r w:rsidRPr="00744B58">
        <w:rPr>
          <w:rFonts w:ascii="Times New Roman" w:hAnsi="Times New Roman" w:cs="Times New Roman"/>
        </w:rPr>
        <w:t>Заместитель директора</w:t>
      </w:r>
    </w:p>
    <w:p w:rsidR="00D76F11" w:rsidRPr="00744B58" w:rsidRDefault="00D76F11">
      <w:pPr>
        <w:pStyle w:val="ConsPlusNormal"/>
        <w:jc w:val="right"/>
        <w:rPr>
          <w:rFonts w:ascii="Times New Roman" w:hAnsi="Times New Roman" w:cs="Times New Roman"/>
        </w:rPr>
      </w:pPr>
      <w:r w:rsidRPr="00744B58">
        <w:rPr>
          <w:rFonts w:ascii="Times New Roman" w:hAnsi="Times New Roman" w:cs="Times New Roman"/>
        </w:rPr>
        <w:t>Департамента недвижимости</w:t>
      </w:r>
    </w:p>
    <w:p w:rsidR="00D76F11" w:rsidRPr="00744B58" w:rsidRDefault="00D76F11">
      <w:pPr>
        <w:pStyle w:val="ConsPlusNormal"/>
        <w:jc w:val="right"/>
        <w:rPr>
          <w:rFonts w:ascii="Times New Roman" w:hAnsi="Times New Roman" w:cs="Times New Roman"/>
        </w:rPr>
      </w:pPr>
      <w:r w:rsidRPr="00744B58">
        <w:rPr>
          <w:rFonts w:ascii="Times New Roman" w:hAnsi="Times New Roman" w:cs="Times New Roman"/>
        </w:rPr>
        <w:t>В.А.ЯЦКИЙ</w:t>
      </w:r>
    </w:p>
    <w:p w:rsidR="00D76F11" w:rsidRPr="00744B58" w:rsidRDefault="00D76F11">
      <w:pPr>
        <w:pStyle w:val="ConsPlusNormal"/>
        <w:ind w:firstLine="540"/>
        <w:jc w:val="both"/>
        <w:rPr>
          <w:rFonts w:ascii="Times New Roman" w:hAnsi="Times New Roman" w:cs="Times New Roman"/>
        </w:rPr>
      </w:pPr>
    </w:p>
    <w:p w:rsidR="00D76F11" w:rsidRPr="00744B58" w:rsidRDefault="00D76F11">
      <w:pPr>
        <w:pStyle w:val="ConsPlusNormal"/>
        <w:ind w:firstLine="540"/>
        <w:jc w:val="both"/>
        <w:rPr>
          <w:rFonts w:ascii="Times New Roman" w:hAnsi="Times New Roman" w:cs="Times New Roman"/>
        </w:rPr>
      </w:pPr>
    </w:p>
    <w:p w:rsidR="00D76F11" w:rsidRPr="00744B58" w:rsidRDefault="00D76F11">
      <w:pPr>
        <w:pStyle w:val="ConsPlusNormal"/>
        <w:pBdr>
          <w:top w:val="single" w:sz="6" w:space="0" w:color="auto"/>
        </w:pBdr>
        <w:spacing w:before="100" w:after="100"/>
        <w:jc w:val="both"/>
        <w:rPr>
          <w:rFonts w:ascii="Times New Roman" w:hAnsi="Times New Roman" w:cs="Times New Roman"/>
          <w:sz w:val="2"/>
          <w:szCs w:val="2"/>
        </w:rPr>
      </w:pPr>
    </w:p>
    <w:p w:rsidR="00A55368" w:rsidRDefault="00A55368"/>
    <w:sectPr w:rsidR="00A55368" w:rsidSect="00A61D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F11"/>
    <w:rsid w:val="00697FD1"/>
    <w:rsid w:val="00744B58"/>
    <w:rsid w:val="00A55368"/>
    <w:rsid w:val="00D76F11"/>
    <w:rsid w:val="00F926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76F1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76F1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76F11"/>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76F1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76F1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76F1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591CBB4A3F4052DB8B83E0CF6648EFF0E34B46008D619FD40F38F0674AF49037CE03557ABFE8FA861FE6E616DP" TargetMode="External"/><Relationship Id="rId13" Type="http://schemas.openxmlformats.org/officeDocument/2006/relationships/hyperlink" Target="consultantplus://offline/ref=6591CBB4A3F4052DB8B83E0CF6648EFF0E34B46008D619FC49F38F0674AF49037CE03557ABFE8FA861FE6F6163P" TargetMode="External"/><Relationship Id="rId18" Type="http://schemas.openxmlformats.org/officeDocument/2006/relationships/hyperlink" Target="consultantplus://offline/ref=6591CBB4A3F4052DB8B83E0CF6648EFF0E34B46008D618F741F38F0674AF4903676CP" TargetMode="External"/><Relationship Id="rId26" Type="http://schemas.openxmlformats.org/officeDocument/2006/relationships/hyperlink" Target="consultantplus://offline/ref=6591CBB4A3F4052DB8B83E0CF6648EFF0E34B46004D11EF144F38F0674AF49037CE03557ABFE8FA861FE68616AP" TargetMode="External"/><Relationship Id="rId3" Type="http://schemas.openxmlformats.org/officeDocument/2006/relationships/settings" Target="settings.xml"/><Relationship Id="rId21" Type="http://schemas.openxmlformats.org/officeDocument/2006/relationships/hyperlink" Target="consultantplus://offline/ref=6591CBB4A3F4052DB8B83E0CF6648EFF0E34B46008D619FD40F38F0674AF49037CE03557ABFE8FA861FC6A616DP" TargetMode="External"/><Relationship Id="rId7" Type="http://schemas.openxmlformats.org/officeDocument/2006/relationships/hyperlink" Target="consultantplus://offline/ref=6591CBB4A3F4052DB8B83E0CF6648EFF0E34B46008D619FC49F38F0674AF49037CE03557ABFE8FA861FE6F6163P" TargetMode="External"/><Relationship Id="rId12" Type="http://schemas.openxmlformats.org/officeDocument/2006/relationships/hyperlink" Target="consultantplus://offline/ref=6591CBB4A3F4052DB8B83E0CF6648EFF0E34B46009D61BF147F38F0674AF4903676CP" TargetMode="External"/><Relationship Id="rId17" Type="http://schemas.openxmlformats.org/officeDocument/2006/relationships/hyperlink" Target="consultantplus://offline/ref=6591CBB4A3F4052DB8B83E0CF6648EFF0E34B46008D618F741F38F0674AF49037CE03557ABFE8CAD6661P" TargetMode="External"/><Relationship Id="rId25" Type="http://schemas.openxmlformats.org/officeDocument/2006/relationships/hyperlink" Target="consultantplus://offline/ref=6591CBB4A3F4052DB8B83E0CF6648EFF0E34B46008D619FD40F38F0674AF49037CE03557ABFE8FA861FC6F6163P" TargetMode="External"/><Relationship Id="rId2" Type="http://schemas.microsoft.com/office/2007/relationships/stylesWithEffects" Target="stylesWithEffects.xml"/><Relationship Id="rId16" Type="http://schemas.openxmlformats.org/officeDocument/2006/relationships/hyperlink" Target="consultantplus://offline/ref=6591CBB4A3F4052DB8B83E0CF6648EFF0E34B46008D618F741F38F0674AF4903676CP" TargetMode="External"/><Relationship Id="rId20" Type="http://schemas.openxmlformats.org/officeDocument/2006/relationships/hyperlink" Target="consultantplus://offline/ref=6591CBB4A3F4052DB8B83E0CF6648EFF0E34B46009D61BF340F38F0674AF49037CE03557ABFE8FA861FF6C616AP"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6591CBB4A3F4052DB8B83E0CF6648EFF0E34B46008D619FD40F38F0674AF49037CE03557ABFE8FA861FE6E616EP" TargetMode="External"/><Relationship Id="rId11" Type="http://schemas.openxmlformats.org/officeDocument/2006/relationships/hyperlink" Target="consultantplus://offline/ref=6591CBB4A3F4052DB8B83E0CF6648EFF0E34B46009D61BF147F38F0674AF49037CE03557ABFE8FA861F9666162P" TargetMode="External"/><Relationship Id="rId24" Type="http://schemas.openxmlformats.org/officeDocument/2006/relationships/hyperlink" Target="consultantplus://offline/ref=6591CBB4A3F4052DB8B83E0CF6648EFF0E34B46008D619FD40F38F0674AF49037CE03557ABFE8FA861FF696162P" TargetMode="External"/><Relationship Id="rId5" Type="http://schemas.openxmlformats.org/officeDocument/2006/relationships/hyperlink" Target="consultantplus://offline/ref=6591CBB4A3F4052DB8B83E0CF6648EFF0E34B46009D61CFD44F38F0674AF49037CE03557ABFE8FA861FE6E6163P" TargetMode="External"/><Relationship Id="rId15" Type="http://schemas.openxmlformats.org/officeDocument/2006/relationships/hyperlink" Target="consultantplus://offline/ref=6591CBB4A3F4052DB8B83E0CF6648EFF0E34B46008D619FC49F38F0674AF49037CE03557ABFE8FA861FC6E6163P" TargetMode="External"/><Relationship Id="rId23" Type="http://schemas.openxmlformats.org/officeDocument/2006/relationships/hyperlink" Target="consultantplus://offline/ref=6591CBB4A3F4052DB8B83E0CF6648EFF0E34B46008D619FD40F38F0674AF49037CE03557ABFE8FA861FE6B6169P" TargetMode="External"/><Relationship Id="rId28" Type="http://schemas.openxmlformats.org/officeDocument/2006/relationships/hyperlink" Target="consultantplus://offline/ref=6591CBB4A3F4052DB8B83E0CF6648EFF0E34B46009D61BF147F38F0674AF49037CE03557ABFE8FA861F966616EP" TargetMode="External"/><Relationship Id="rId10" Type="http://schemas.openxmlformats.org/officeDocument/2006/relationships/hyperlink" Target="consultantplus://offline/ref=6591CBB4A3F4052DB8B83E0CF6648EFF0E34B46009D61BF147F38F0674AF49037CE03557ABFE8FA861F966616EP" TargetMode="External"/><Relationship Id="rId19" Type="http://schemas.openxmlformats.org/officeDocument/2006/relationships/hyperlink" Target="consultantplus://offline/ref=6591CBB4A3F4052DB8B83E0CF6648EFF0E34B46004DD1DF549F38F0674AF49037CE03557ABFE8FA861FE6C616BP" TargetMode="External"/><Relationship Id="rId4" Type="http://schemas.openxmlformats.org/officeDocument/2006/relationships/webSettings" Target="webSettings.xml"/><Relationship Id="rId9" Type="http://schemas.openxmlformats.org/officeDocument/2006/relationships/hyperlink" Target="consultantplus://offline/ref=6591CBB4A3F4052DB8B83E0CF6648EFF0E34B46008D619FC49F38F0674AF49037CE03557ABFE6869P" TargetMode="External"/><Relationship Id="rId14" Type="http://schemas.openxmlformats.org/officeDocument/2006/relationships/hyperlink" Target="consultantplus://offline/ref=6591CBB4A3F4052DB8B83E0CF6648EFF0E34B46008D619FC49F38F0674AF49037CE03557ABFE8BA06668P" TargetMode="External"/><Relationship Id="rId22" Type="http://schemas.openxmlformats.org/officeDocument/2006/relationships/hyperlink" Target="consultantplus://offline/ref=6591CBB4A3F4052DB8B83E0CF6648EFF0E34B46008D619FD40F38F0674AF4903676CP" TargetMode="External"/><Relationship Id="rId27" Type="http://schemas.openxmlformats.org/officeDocument/2006/relationships/hyperlink" Target="consultantplus://offline/ref=6591CBB4A3F4052DB8B83E0CF6789DE20E34B46002D513F049F38F0674AF4903676CP"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1542</Words>
  <Characters>8792</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2</cp:revision>
  <dcterms:created xsi:type="dcterms:W3CDTF">2016-02-19T15:58:00Z</dcterms:created>
  <dcterms:modified xsi:type="dcterms:W3CDTF">2016-03-18T12:22:00Z</dcterms:modified>
</cp:coreProperties>
</file>